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4E43" w14:textId="77777777" w:rsidR="009C4F6B" w:rsidRPr="002B01CB" w:rsidRDefault="009C4F6B" w:rsidP="009C4F6B">
      <w:pPr>
        <w:pStyle w:val="Heading2"/>
        <w:shd w:val="clear" w:color="auto" w:fill="C9C9C9" w:themeFill="accent3" w:themeFillTint="99"/>
        <w:spacing w:before="0"/>
        <w:jc w:val="center"/>
        <w:rPr>
          <w:rFonts w:ascii="Arial Narrow" w:eastAsia="Arial Narrow" w:hAnsi="Arial Narrow" w:cs="Arial Narrow"/>
          <w:b w:val="0"/>
          <w:color w:val="000000"/>
          <w:sz w:val="24"/>
          <w:szCs w:val="24"/>
          <w:u w:val="single"/>
        </w:rPr>
      </w:pPr>
      <w:r w:rsidRPr="002B01CB"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  <w:t xml:space="preserve">PROGRAMME STRUCTURE </w:t>
      </w:r>
    </w:p>
    <w:p w14:paraId="02E730E4" w14:textId="77777777" w:rsidR="009C4F6B" w:rsidRPr="002B01CB" w:rsidRDefault="009C4F6B" w:rsidP="009C4F6B">
      <w:pPr>
        <w:shd w:val="clear" w:color="auto" w:fill="C9C9C9" w:themeFill="accent3" w:themeFillTint="99"/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2B01CB">
        <w:rPr>
          <w:rFonts w:ascii="Arial Narrow" w:hAnsi="Arial Narrow" w:cs="Times New Roman"/>
          <w:b/>
          <w:sz w:val="24"/>
          <w:szCs w:val="24"/>
        </w:rPr>
        <w:t>(2021-22)</w:t>
      </w:r>
    </w:p>
    <w:p w14:paraId="7A4B586A" w14:textId="77777777" w:rsidR="009C4F6B" w:rsidRPr="007B77A6" w:rsidRDefault="009C4F6B" w:rsidP="009C4F6B">
      <w:pPr>
        <w:pStyle w:val="ListParagraph"/>
        <w:spacing w:after="0"/>
        <w:ind w:left="0"/>
        <w:contextualSpacing w:val="0"/>
        <w:rPr>
          <w:rFonts w:ascii="Arial Narrow" w:hAnsi="Arial Narrow"/>
          <w:sz w:val="24"/>
          <w:szCs w:val="24"/>
        </w:rPr>
      </w:pPr>
      <w:r w:rsidRPr="007B77A6">
        <w:rPr>
          <w:rFonts w:ascii="Arial Narrow" w:hAnsi="Arial Narrow"/>
          <w:sz w:val="24"/>
          <w:szCs w:val="24"/>
        </w:rPr>
        <w:t xml:space="preserve">As per the UGC guidelines, the Program structure/curriculum for Two-Year LL.M Part Time. shall have the following components: </w:t>
      </w:r>
    </w:p>
    <w:p w14:paraId="378BE68D" w14:textId="77777777" w:rsidR="009C4F6B" w:rsidRPr="007B77A6" w:rsidRDefault="009C4F6B" w:rsidP="009C4F6B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 Narrow" w:hAnsi="Arial Narrow"/>
          <w:sz w:val="24"/>
          <w:szCs w:val="24"/>
        </w:rPr>
      </w:pPr>
      <w:r w:rsidRPr="007B77A6">
        <w:rPr>
          <w:rFonts w:ascii="Arial Narrow" w:hAnsi="Arial Narrow"/>
          <w:sz w:val="24"/>
          <w:szCs w:val="24"/>
        </w:rPr>
        <w:t>Foundation/Compulsory Papers (3 papers of three credits each)</w:t>
      </w:r>
    </w:p>
    <w:p w14:paraId="0D188C5D" w14:textId="77777777" w:rsidR="009C4F6B" w:rsidRPr="007B77A6" w:rsidRDefault="009C4F6B" w:rsidP="009C4F6B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 Narrow" w:hAnsi="Arial Narrow"/>
          <w:sz w:val="24"/>
          <w:szCs w:val="24"/>
        </w:rPr>
      </w:pPr>
      <w:r w:rsidRPr="007B77A6">
        <w:rPr>
          <w:rFonts w:ascii="Arial Narrow" w:hAnsi="Arial Narrow"/>
          <w:sz w:val="24"/>
          <w:szCs w:val="24"/>
        </w:rPr>
        <w:t xml:space="preserve">Optional/Specialization Papers (6 papers of two credits each) </w:t>
      </w:r>
    </w:p>
    <w:p w14:paraId="01CD76CC" w14:textId="77777777" w:rsidR="009C4F6B" w:rsidRPr="007B77A6" w:rsidRDefault="009C4F6B" w:rsidP="009C4F6B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 Narrow" w:hAnsi="Arial Narrow"/>
          <w:sz w:val="24"/>
          <w:szCs w:val="24"/>
        </w:rPr>
      </w:pPr>
      <w:r w:rsidRPr="007B77A6">
        <w:rPr>
          <w:rFonts w:ascii="Arial Narrow" w:hAnsi="Arial Narrow"/>
          <w:sz w:val="24"/>
          <w:szCs w:val="24"/>
        </w:rPr>
        <w:t xml:space="preserve">Dissertation (three credits) </w:t>
      </w:r>
    </w:p>
    <w:p w14:paraId="42532DA0" w14:textId="77777777" w:rsidR="009C4F6B" w:rsidRDefault="009C4F6B" w:rsidP="009C4F6B">
      <w:pPr>
        <w:pStyle w:val="ListParagraph"/>
        <w:spacing w:after="0"/>
        <w:ind w:left="0"/>
        <w:contextualSpacing w:val="0"/>
        <w:rPr>
          <w:rFonts w:ascii="Arial Narrow" w:hAnsi="Arial Narrow"/>
          <w:sz w:val="24"/>
          <w:szCs w:val="24"/>
        </w:rPr>
      </w:pPr>
      <w:r w:rsidRPr="007B77A6">
        <w:rPr>
          <w:rFonts w:ascii="Arial Narrow" w:hAnsi="Arial Narrow"/>
          <w:sz w:val="24"/>
          <w:szCs w:val="24"/>
        </w:rPr>
        <w:t xml:space="preserve">Provided, in case the candidate takes a minimum of four specialization papers from any particular Group/Cluster only, then that Course can be called after the discipline the candidates select; the candidate can opt for remaining paper/papers of his/her choice in order to complete the number of courses/credits prescribed for the Degree. </w:t>
      </w:r>
    </w:p>
    <w:p w14:paraId="0C0A31D7" w14:textId="77777777" w:rsidR="009C4F6B" w:rsidRPr="0008624F" w:rsidRDefault="009C4F6B" w:rsidP="009C4F6B">
      <w:pPr>
        <w:pStyle w:val="ListParagraph"/>
        <w:spacing w:after="0"/>
        <w:ind w:left="0"/>
        <w:contextualSpacing w:val="0"/>
        <w:rPr>
          <w:rFonts w:ascii="Arial Narrow" w:hAnsi="Arial Narrow"/>
          <w:sz w:val="24"/>
          <w:szCs w:val="24"/>
        </w:rPr>
      </w:pPr>
      <w:r w:rsidRPr="007B77A6">
        <w:rPr>
          <w:rFonts w:ascii="Arial Narrow" w:hAnsi="Arial Narrow"/>
          <w:sz w:val="24"/>
          <w:szCs w:val="24"/>
        </w:rPr>
        <w:t xml:space="preserve">The specialization offered to LLM students include </w:t>
      </w:r>
    </w:p>
    <w:p w14:paraId="7E26BFFF" w14:textId="77777777" w:rsidR="009C4F6B" w:rsidRPr="007B77A6" w:rsidRDefault="009C4F6B" w:rsidP="009C4F6B">
      <w:pPr>
        <w:pStyle w:val="ListParagraph"/>
        <w:numPr>
          <w:ilvl w:val="0"/>
          <w:numId w:val="3"/>
        </w:numPr>
        <w:spacing w:after="0"/>
        <w:contextualSpacing w:val="0"/>
        <w:rPr>
          <w:rFonts w:ascii="Arial Narrow" w:hAnsi="Arial Narrow"/>
          <w:sz w:val="24"/>
          <w:szCs w:val="24"/>
        </w:rPr>
      </w:pPr>
      <w:r w:rsidRPr="007B77A6">
        <w:rPr>
          <w:rFonts w:ascii="Arial Narrow" w:hAnsi="Arial Narrow"/>
          <w:sz w:val="24"/>
          <w:szCs w:val="24"/>
        </w:rPr>
        <w:t xml:space="preserve">Commercial Arbitration </w:t>
      </w:r>
    </w:p>
    <w:p w14:paraId="2FA09100" w14:textId="77777777" w:rsidR="009C4F6B" w:rsidRPr="007B77A6" w:rsidRDefault="009C4F6B" w:rsidP="009C4F6B">
      <w:pPr>
        <w:pStyle w:val="ListParagraph"/>
        <w:numPr>
          <w:ilvl w:val="0"/>
          <w:numId w:val="3"/>
        </w:numPr>
        <w:spacing w:after="0"/>
        <w:contextualSpacing w:val="0"/>
        <w:rPr>
          <w:rFonts w:ascii="Arial Narrow" w:hAnsi="Arial Narrow"/>
          <w:sz w:val="24"/>
          <w:szCs w:val="24"/>
        </w:rPr>
      </w:pPr>
      <w:r w:rsidRPr="007B77A6">
        <w:rPr>
          <w:rFonts w:ascii="Arial Narrow" w:hAnsi="Arial Narrow"/>
          <w:sz w:val="24"/>
          <w:szCs w:val="24"/>
        </w:rPr>
        <w:t>Corporate Law</w:t>
      </w:r>
    </w:p>
    <w:p w14:paraId="3DE76E1D" w14:textId="77777777" w:rsidR="009C4F6B" w:rsidRPr="0008624F" w:rsidRDefault="009C4F6B" w:rsidP="009C4F6B">
      <w:pPr>
        <w:pStyle w:val="ListParagraph"/>
        <w:numPr>
          <w:ilvl w:val="0"/>
          <w:numId w:val="3"/>
        </w:numPr>
        <w:spacing w:after="0"/>
        <w:contextualSpacing w:val="0"/>
        <w:rPr>
          <w:rFonts w:ascii="Arial Narrow" w:hAnsi="Arial Narrow"/>
          <w:sz w:val="24"/>
          <w:szCs w:val="24"/>
        </w:rPr>
      </w:pPr>
      <w:r w:rsidRPr="007B77A6">
        <w:rPr>
          <w:rFonts w:ascii="Arial Narrow" w:hAnsi="Arial Narrow"/>
          <w:sz w:val="24"/>
          <w:szCs w:val="24"/>
        </w:rPr>
        <w:t>Criminal Law</w:t>
      </w:r>
    </w:p>
    <w:p w14:paraId="72782274" w14:textId="77777777" w:rsidR="009C4F6B" w:rsidRPr="00AC5B03" w:rsidRDefault="009C4F6B" w:rsidP="009C4F6B">
      <w:pPr>
        <w:spacing w:after="0"/>
        <w:rPr>
          <w:rFonts w:ascii="Times New Roman" w:hAnsi="Times New Roman" w:cs="Times New Roman"/>
        </w:rPr>
      </w:pPr>
      <w:r w:rsidRPr="0008624F">
        <w:rPr>
          <w:rFonts w:ascii="Arial Narrow" w:hAnsi="Arial Narrow"/>
          <w:sz w:val="24"/>
          <w:szCs w:val="24"/>
        </w:rPr>
        <w:t>The structure of the Program shall be as under: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9"/>
        <w:gridCol w:w="4618"/>
        <w:gridCol w:w="1745"/>
        <w:gridCol w:w="1614"/>
      </w:tblGrid>
      <w:tr w:rsidR="009C4F6B" w:rsidRPr="00AC5B03" w14:paraId="113D807A" w14:textId="77777777" w:rsidTr="00937BFC">
        <w:tc>
          <w:tcPr>
            <w:tcW w:w="576" w:type="pct"/>
          </w:tcPr>
          <w:p w14:paraId="05CEA6C4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560" w:type="pct"/>
          </w:tcPr>
          <w:p w14:paraId="63E072F6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b/>
                <w:sz w:val="24"/>
                <w:szCs w:val="24"/>
              </w:rPr>
              <w:t>Title of the Course</w:t>
            </w:r>
          </w:p>
        </w:tc>
        <w:tc>
          <w:tcPr>
            <w:tcW w:w="968" w:type="pct"/>
          </w:tcPr>
          <w:p w14:paraId="34A72554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b/>
                <w:sz w:val="24"/>
                <w:szCs w:val="24"/>
              </w:rPr>
              <w:t>Credits assigned</w:t>
            </w:r>
          </w:p>
        </w:tc>
        <w:tc>
          <w:tcPr>
            <w:tcW w:w="895" w:type="pct"/>
          </w:tcPr>
          <w:p w14:paraId="0B4FD8D1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b/>
                <w:sz w:val="24"/>
                <w:szCs w:val="24"/>
              </w:rPr>
              <w:t>Semester</w:t>
            </w:r>
          </w:p>
        </w:tc>
      </w:tr>
      <w:tr w:rsidR="009C4F6B" w:rsidRPr="00AC5B03" w14:paraId="535047D8" w14:textId="77777777" w:rsidTr="00937BFC">
        <w:tc>
          <w:tcPr>
            <w:tcW w:w="576" w:type="pct"/>
          </w:tcPr>
          <w:p w14:paraId="7F7684C9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00D10344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Comparative System of Governance</w:t>
            </w:r>
          </w:p>
        </w:tc>
        <w:tc>
          <w:tcPr>
            <w:tcW w:w="968" w:type="pct"/>
          </w:tcPr>
          <w:p w14:paraId="6D76FF13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895" w:type="pct"/>
          </w:tcPr>
          <w:p w14:paraId="09245EAA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First</w:t>
            </w:r>
          </w:p>
        </w:tc>
      </w:tr>
      <w:tr w:rsidR="009C4F6B" w:rsidRPr="00AC5B03" w14:paraId="4DE959C6" w14:textId="77777777" w:rsidTr="00937BFC">
        <w:tc>
          <w:tcPr>
            <w:tcW w:w="576" w:type="pct"/>
          </w:tcPr>
          <w:p w14:paraId="49E10A20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594E539A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Law and Justice in Globalizing World</w:t>
            </w:r>
          </w:p>
        </w:tc>
        <w:tc>
          <w:tcPr>
            <w:tcW w:w="968" w:type="pct"/>
          </w:tcPr>
          <w:p w14:paraId="2CEA1CF4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895" w:type="pct"/>
          </w:tcPr>
          <w:p w14:paraId="2C658699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First</w:t>
            </w:r>
          </w:p>
        </w:tc>
      </w:tr>
      <w:tr w:rsidR="009C4F6B" w:rsidRPr="00AC5B03" w14:paraId="50BA8983" w14:textId="77777777" w:rsidTr="00937BFC">
        <w:tc>
          <w:tcPr>
            <w:tcW w:w="576" w:type="pct"/>
          </w:tcPr>
          <w:p w14:paraId="0C25D1A2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21E7D905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Specialization Paper I</w:t>
            </w:r>
          </w:p>
        </w:tc>
        <w:tc>
          <w:tcPr>
            <w:tcW w:w="968" w:type="pct"/>
          </w:tcPr>
          <w:p w14:paraId="567D4BE3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</w:tcPr>
          <w:p w14:paraId="1FD530B6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First</w:t>
            </w:r>
          </w:p>
        </w:tc>
      </w:tr>
      <w:tr w:rsidR="009C4F6B" w:rsidRPr="00AC5B03" w14:paraId="56F6ACDE" w14:textId="77777777" w:rsidTr="00937BFC">
        <w:tc>
          <w:tcPr>
            <w:tcW w:w="576" w:type="pct"/>
          </w:tcPr>
          <w:p w14:paraId="1F3A46CD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19BAE2A5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Specialization Paper II</w:t>
            </w:r>
          </w:p>
        </w:tc>
        <w:tc>
          <w:tcPr>
            <w:tcW w:w="968" w:type="pct"/>
          </w:tcPr>
          <w:p w14:paraId="319581F3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</w:tcPr>
          <w:p w14:paraId="4FA70EFC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Second</w:t>
            </w:r>
          </w:p>
        </w:tc>
      </w:tr>
      <w:tr w:rsidR="009C4F6B" w:rsidRPr="00AC5B03" w14:paraId="0105FECD" w14:textId="77777777" w:rsidTr="00937BFC">
        <w:tc>
          <w:tcPr>
            <w:tcW w:w="576" w:type="pct"/>
          </w:tcPr>
          <w:p w14:paraId="505299E3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0BE6801F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Specialization Paper III</w:t>
            </w:r>
          </w:p>
        </w:tc>
        <w:tc>
          <w:tcPr>
            <w:tcW w:w="968" w:type="pct"/>
          </w:tcPr>
          <w:p w14:paraId="24CDD2E5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</w:tcPr>
          <w:p w14:paraId="0720666C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Second</w:t>
            </w:r>
          </w:p>
        </w:tc>
      </w:tr>
      <w:tr w:rsidR="009C4F6B" w:rsidRPr="00AC5B03" w14:paraId="1183E12F" w14:textId="77777777" w:rsidTr="00937BFC">
        <w:tc>
          <w:tcPr>
            <w:tcW w:w="576" w:type="pct"/>
          </w:tcPr>
          <w:p w14:paraId="5E0CAF79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27B4AD38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Specialization Paper IV</w:t>
            </w:r>
          </w:p>
        </w:tc>
        <w:tc>
          <w:tcPr>
            <w:tcW w:w="968" w:type="pct"/>
          </w:tcPr>
          <w:p w14:paraId="596610BD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</w:tcPr>
          <w:p w14:paraId="3B9D02DE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Second</w:t>
            </w:r>
          </w:p>
        </w:tc>
      </w:tr>
      <w:tr w:rsidR="009C4F6B" w:rsidRPr="00AC5B03" w14:paraId="17B37DF4" w14:textId="77777777" w:rsidTr="00937BFC">
        <w:tc>
          <w:tcPr>
            <w:tcW w:w="576" w:type="pct"/>
          </w:tcPr>
          <w:p w14:paraId="0B627615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5B58CB55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Research Methods and Legal Writing</w:t>
            </w:r>
          </w:p>
        </w:tc>
        <w:tc>
          <w:tcPr>
            <w:tcW w:w="968" w:type="pct"/>
          </w:tcPr>
          <w:p w14:paraId="787D758F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895" w:type="pct"/>
          </w:tcPr>
          <w:p w14:paraId="0013EE8E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Third</w:t>
            </w:r>
          </w:p>
        </w:tc>
      </w:tr>
      <w:tr w:rsidR="009C4F6B" w:rsidRPr="00AC5B03" w14:paraId="009AD336" w14:textId="77777777" w:rsidTr="00937BFC">
        <w:tc>
          <w:tcPr>
            <w:tcW w:w="576" w:type="pct"/>
          </w:tcPr>
          <w:p w14:paraId="5BF3AE3E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2E70554A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Specialization Paper V</w:t>
            </w:r>
          </w:p>
        </w:tc>
        <w:tc>
          <w:tcPr>
            <w:tcW w:w="968" w:type="pct"/>
          </w:tcPr>
          <w:p w14:paraId="2684B434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</w:tcPr>
          <w:p w14:paraId="4C01EAD5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Third</w:t>
            </w:r>
          </w:p>
        </w:tc>
      </w:tr>
      <w:tr w:rsidR="009C4F6B" w:rsidRPr="00AC5B03" w14:paraId="5F029E26" w14:textId="77777777" w:rsidTr="00937BFC">
        <w:tc>
          <w:tcPr>
            <w:tcW w:w="576" w:type="pct"/>
          </w:tcPr>
          <w:p w14:paraId="4EA56C53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3B397E5A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Specialization Paper VI</w:t>
            </w:r>
          </w:p>
        </w:tc>
        <w:tc>
          <w:tcPr>
            <w:tcW w:w="968" w:type="pct"/>
          </w:tcPr>
          <w:p w14:paraId="27B10B9A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895" w:type="pct"/>
          </w:tcPr>
          <w:p w14:paraId="4E16E2AB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Fourth</w:t>
            </w:r>
          </w:p>
        </w:tc>
      </w:tr>
      <w:tr w:rsidR="009C4F6B" w:rsidRPr="00AC5B03" w14:paraId="38619B78" w14:textId="77777777" w:rsidTr="00937BFC">
        <w:tc>
          <w:tcPr>
            <w:tcW w:w="576" w:type="pct"/>
          </w:tcPr>
          <w:p w14:paraId="027A0474" w14:textId="77777777" w:rsidR="009C4F6B" w:rsidRPr="003A0E13" w:rsidRDefault="009C4F6B" w:rsidP="00937BF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1E099828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Dissertation</w:t>
            </w:r>
          </w:p>
        </w:tc>
        <w:tc>
          <w:tcPr>
            <w:tcW w:w="968" w:type="pct"/>
          </w:tcPr>
          <w:p w14:paraId="711EEAFB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895" w:type="pct"/>
          </w:tcPr>
          <w:p w14:paraId="4A2995B8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sz w:val="24"/>
                <w:szCs w:val="24"/>
              </w:rPr>
              <w:t>Fourth</w:t>
            </w:r>
          </w:p>
        </w:tc>
      </w:tr>
      <w:tr w:rsidR="009C4F6B" w:rsidRPr="00AC5B03" w14:paraId="792AD1CC" w14:textId="77777777" w:rsidTr="00937BFC">
        <w:tc>
          <w:tcPr>
            <w:tcW w:w="576" w:type="pct"/>
          </w:tcPr>
          <w:p w14:paraId="13962C74" w14:textId="77777777" w:rsidR="009C4F6B" w:rsidRPr="003A0E13" w:rsidRDefault="009C4F6B" w:rsidP="00937BFC">
            <w:pPr>
              <w:pStyle w:val="ListParagraph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60" w:type="pct"/>
          </w:tcPr>
          <w:p w14:paraId="03341A2A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968" w:type="pct"/>
          </w:tcPr>
          <w:p w14:paraId="00DC5D55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0E13">
              <w:rPr>
                <w:rFonts w:ascii="Arial Narrow" w:hAnsi="Arial Narrow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95" w:type="pct"/>
          </w:tcPr>
          <w:p w14:paraId="20F52F78" w14:textId="77777777" w:rsidR="009C4F6B" w:rsidRPr="003A0E13" w:rsidRDefault="009C4F6B" w:rsidP="00937B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ABF698B" w14:textId="77777777" w:rsidR="009C4F6B" w:rsidRDefault="009C4F6B" w:rsidP="009C4F6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2623"/>
        <w:gridCol w:w="3535"/>
        <w:gridCol w:w="1266"/>
        <w:gridCol w:w="894"/>
      </w:tblGrid>
      <w:tr w:rsidR="009C4F6B" w:rsidRPr="00D40532" w14:paraId="00FAB955" w14:textId="77777777" w:rsidTr="00937BF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1C40E76B" w14:textId="77777777" w:rsidR="009C4F6B" w:rsidRPr="00D40532" w:rsidRDefault="009C4F6B" w:rsidP="00937BFC">
            <w:pPr>
              <w:spacing w:after="0"/>
              <w:contextualSpacing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MANAV RACHNA UNIVERSITY</w:t>
            </w:r>
          </w:p>
        </w:tc>
      </w:tr>
      <w:tr w:rsidR="009C4F6B" w:rsidRPr="00D40532" w14:paraId="2298EC84" w14:textId="77777777" w:rsidTr="00937BF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2DA4B3F8" w14:textId="77777777" w:rsidR="009C4F6B" w:rsidRPr="00D40532" w:rsidRDefault="009C4F6B" w:rsidP="00937BFC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FACULTY OF LAW</w:t>
            </w:r>
          </w:p>
        </w:tc>
      </w:tr>
      <w:tr w:rsidR="009C4F6B" w:rsidRPr="00D40532" w14:paraId="6E6EE210" w14:textId="77777777" w:rsidTr="00937BF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FB64481" w14:textId="77777777" w:rsidR="009C4F6B" w:rsidRPr="00D40532" w:rsidRDefault="009C4F6B" w:rsidP="00937BFC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MASTER OF LAW (LLM) 2 Year (Weekend/ Part Time) (LWP02)</w:t>
            </w:r>
          </w:p>
        </w:tc>
      </w:tr>
      <w:tr w:rsidR="009C4F6B" w:rsidRPr="00D40532" w14:paraId="673A5C11" w14:textId="77777777" w:rsidTr="00937BF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2EE37633" w14:textId="77777777" w:rsidR="009C4F6B" w:rsidRPr="00D40532" w:rsidRDefault="009C4F6B" w:rsidP="00937BFC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SEMESTER - I</w:t>
            </w:r>
          </w:p>
        </w:tc>
      </w:tr>
      <w:tr w:rsidR="009C4F6B" w:rsidRPr="00D40532" w14:paraId="24184CAE" w14:textId="77777777" w:rsidTr="00937BFC">
        <w:trPr>
          <w:trHeight w:val="2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4" w:fill="FFFFFF"/>
            <w:hideMark/>
          </w:tcPr>
          <w:p w14:paraId="44EAD456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S.NO 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7FE0D11D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Code</w:t>
            </w:r>
          </w:p>
        </w:tc>
        <w:tc>
          <w:tcPr>
            <w:tcW w:w="20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6EC3389F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NAME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52602BF7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4E83747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Credits</w:t>
            </w:r>
          </w:p>
        </w:tc>
      </w:tr>
      <w:tr w:rsidR="009C4F6B" w:rsidRPr="00D40532" w14:paraId="5E8D7FB0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27950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4E48E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30E40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Comparative Systems of Governance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94646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Compulsory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9C1D2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</w:tr>
      <w:tr w:rsidR="009C4F6B" w:rsidRPr="00D40532" w14:paraId="21953516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85A13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4949F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66C3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Law and Justice in a Globalizing World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FBED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Compulsory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2AA8A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</w:tr>
      <w:tr w:rsidR="009C4F6B" w:rsidRPr="00D40532" w14:paraId="33F4CB13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250B9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7FD133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sz w:val="24"/>
                <w:szCs w:val="24"/>
                <w:lang w:val="en-IN" w:eastAsia="en-IN"/>
              </w:rPr>
              <w:t>LWH611/ LWH641/LWH631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98571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Commercial Arbitration: Theory and Doctrine/ Principles of Criminal Law/ Corporate Governance and Principles of Companies Act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119D0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831A1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9C4F6B" w:rsidRPr="00D40532" w14:paraId="2963270B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F6CB8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3D9AC05C" w14:textId="77777777" w:rsidR="009C4F6B" w:rsidRPr="00D40532" w:rsidRDefault="009C4F6B" w:rsidP="00937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74D26A60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(L-T-P-O/CONTACT HOURS/CREDITS)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4747E6B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2C6B3F2B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</w:tr>
      <w:tr w:rsidR="009C4F6B" w:rsidRPr="00D40532" w14:paraId="2E284FD5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BDDA357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64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60D03258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SEMESTER -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II</w:t>
            </w:r>
          </w:p>
        </w:tc>
      </w:tr>
      <w:tr w:rsidR="009C4F6B" w:rsidRPr="00D40532" w14:paraId="06B4013B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B6D80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0EF4C083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Code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5E8A227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NAME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745987B2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29B7AEA7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Credits</w:t>
            </w:r>
          </w:p>
        </w:tc>
      </w:tr>
      <w:tr w:rsidR="009C4F6B" w:rsidRPr="00D40532" w14:paraId="6437AF39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FEFA1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lastRenderedPageBreak/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8BA00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LWH614/LWH644/ LWH632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4428E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International Commercial Arbitration: Principles and Practice/ Socio-Economic Offences/Corporate Finance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A1008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609ED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9C4F6B" w:rsidRPr="00D40532" w14:paraId="69A2EAE2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0DA6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FA8160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LWH615/LWH647/LWH633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424B8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Institutional Arbitration/Gender in Criminal Law/Insolvency and Bankruptcy Law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8DD26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28E9ED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9C4F6B" w:rsidRPr="00D40532" w14:paraId="60CC602D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9CC60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24469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LWH616/LWH648/LWH634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73933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Construction Arbitration/National Security Laws and Fundamental Rights/Corporate Mergers and Acquisitions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EA372F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4083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9C4F6B" w:rsidRPr="00D40532" w14:paraId="69F0EA62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286A6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5F446226" w14:textId="77777777" w:rsidR="009C4F6B" w:rsidRPr="00D40532" w:rsidRDefault="009C4F6B" w:rsidP="00937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5D762F7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(L-T-P-O/CONTACT HOURS/CREDITS)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1A078BAD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2E861C1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</w:tr>
      <w:tr w:rsidR="009C4F6B" w:rsidRPr="00D40532" w14:paraId="514A1998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A5CA2BE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64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2EDC3781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SEMESTER - III</w:t>
            </w:r>
          </w:p>
        </w:tc>
      </w:tr>
      <w:tr w:rsidR="009C4F6B" w:rsidRPr="00D40532" w14:paraId="08506383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4ABDF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6E0240B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Code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6779508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NAME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3412E66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541D6FA1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Credits</w:t>
            </w:r>
          </w:p>
        </w:tc>
      </w:tr>
      <w:tr w:rsidR="009C4F6B" w:rsidRPr="00D40532" w14:paraId="2721032B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63AE9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0EB776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A11A43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Research Methods and Legal Writing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94180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Compulsory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29814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</w:tr>
      <w:tr w:rsidR="009C4F6B" w:rsidRPr="00D40532" w14:paraId="55E70727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36289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7FA69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LWH612/LWH642/LWH611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FE6369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Commercial Arbitration: Practice and Procedure I/Criminal Justice Administration/Commercial Arbitration: Theory and Doctrine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38A81B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Elective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60267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9C4F6B" w:rsidRPr="00D40532" w14:paraId="0B8BE199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45ED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74295801" w14:textId="77777777" w:rsidR="009C4F6B" w:rsidRPr="00D40532" w:rsidRDefault="009C4F6B" w:rsidP="00937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7122266E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(Credits/ L-T-P-O/Contact Hrs.)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462944C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38400851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</w:tr>
      <w:tr w:rsidR="009C4F6B" w:rsidRPr="00D40532" w14:paraId="60767BFE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105A59B7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64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hideMark/>
          </w:tcPr>
          <w:p w14:paraId="75307E9E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SEMESTER - IV</w:t>
            </w:r>
          </w:p>
        </w:tc>
      </w:tr>
      <w:tr w:rsidR="009C4F6B" w:rsidRPr="00D40532" w14:paraId="3DCDC67E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F9E3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06E5366B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Code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22654E36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SUBJECT NAME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23762EF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CD5B4" w:fill="FFFFFF"/>
            <w:hideMark/>
          </w:tcPr>
          <w:p w14:paraId="07F42F78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Credits</w:t>
            </w:r>
          </w:p>
        </w:tc>
      </w:tr>
      <w:tr w:rsidR="009C4F6B" w:rsidRPr="00D40532" w14:paraId="6BBBE51D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4969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519E8E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LWH613/LWH649/LWH635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C91E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Commercial Arbitration: Practice and Procedure II/International Criminal Law/Competition Law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B6A02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B4326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</w:tr>
      <w:tr w:rsidR="009C4F6B" w:rsidRPr="00D40532" w14:paraId="7958D6D2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18159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BF7E5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LWH604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1C763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DISSERTATION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AE77A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E3DF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</w:tr>
      <w:tr w:rsidR="009C4F6B" w:rsidRPr="00D40532" w14:paraId="10D066E1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63D4F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1BDAE5D4" w14:textId="77777777" w:rsidR="009C4F6B" w:rsidRPr="00D40532" w:rsidRDefault="009C4F6B" w:rsidP="00937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37AFBF99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(L-T-P-O/CONTACT HOURS/CREDITS)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6C56124B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  <w:hideMark/>
          </w:tcPr>
          <w:p w14:paraId="3D08AC8D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</w:tr>
      <w:tr w:rsidR="009C4F6B" w:rsidRPr="00D40532" w14:paraId="72B98771" w14:textId="77777777" w:rsidTr="00937BFC">
        <w:trPr>
          <w:trHeight w:val="2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78E6C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</w:tcPr>
          <w:p w14:paraId="0AEF800F" w14:textId="77777777" w:rsidR="009C4F6B" w:rsidRPr="00D40532" w:rsidRDefault="009C4F6B" w:rsidP="00937BF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0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</w:tcPr>
          <w:p w14:paraId="2110631E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TOTAL PROGRAM CREDITS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</w:tcPr>
          <w:p w14:paraId="0CB73B10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Arial"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0E0E3" w:fill="FFFFFF"/>
          </w:tcPr>
          <w:p w14:paraId="6C617B06" w14:textId="77777777" w:rsidR="009C4F6B" w:rsidRPr="00D40532" w:rsidRDefault="009C4F6B" w:rsidP="00937BF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405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25</w:t>
            </w:r>
          </w:p>
        </w:tc>
      </w:tr>
    </w:tbl>
    <w:p w14:paraId="528DFA67" w14:textId="77777777" w:rsidR="009C4F6B" w:rsidRDefault="009C4F6B" w:rsidP="009C4F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CC211A" w14:textId="77777777" w:rsidR="009C4F6B" w:rsidRDefault="009C4F6B" w:rsidP="009C4F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1EBA8F" w14:textId="77777777" w:rsidR="009C4F6B" w:rsidRDefault="009C4F6B" w:rsidP="009C4F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E7F12B" w14:textId="77777777" w:rsidR="009C4F6B" w:rsidRDefault="009C4F6B" w:rsidP="009C4F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71BC3B5" w14:textId="77777777" w:rsidR="009C4F6B" w:rsidRDefault="009C4F6B" w:rsidP="009C4F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DB7C29" w14:textId="77777777" w:rsidR="00BE2B60" w:rsidRDefault="00BE2B60"/>
    <w:sectPr w:rsidR="00BE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10A01"/>
    <w:multiLevelType w:val="hybridMultilevel"/>
    <w:tmpl w:val="DA489DF8"/>
    <w:lvl w:ilvl="0" w:tplc="15D00D4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6D6C1F"/>
    <w:multiLevelType w:val="hybridMultilevel"/>
    <w:tmpl w:val="58B8F836"/>
    <w:lvl w:ilvl="0" w:tplc="15D00D4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18760B"/>
    <w:multiLevelType w:val="hybridMultilevel"/>
    <w:tmpl w:val="078E1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54361">
    <w:abstractNumId w:val="2"/>
  </w:num>
  <w:num w:numId="2" w16cid:durableId="176390109">
    <w:abstractNumId w:val="0"/>
  </w:num>
  <w:num w:numId="3" w16cid:durableId="34652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6B"/>
    <w:rsid w:val="002A6A8B"/>
    <w:rsid w:val="009679ED"/>
    <w:rsid w:val="009C4F6B"/>
    <w:rsid w:val="00BE2B60"/>
    <w:rsid w:val="00C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26D0C"/>
  <w15:chartTrackingRefBased/>
  <w15:docId w15:val="{34C8ED69-EE9F-F540-9F56-5DAC8EB3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6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C4F6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table" w:styleId="TableGrid">
    <w:name w:val="Table Grid"/>
    <w:basedOn w:val="TableNormal"/>
    <w:uiPriority w:val="59"/>
    <w:rsid w:val="009C4F6B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9C4F6B"/>
    <w:pPr>
      <w:ind w:left="720"/>
      <w:contextualSpacing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Astha Mehta</dc:creator>
  <cp:keywords/>
  <dc:description/>
  <cp:lastModifiedBy>Astha Mehta</cp:lastModifiedBy>
  <cp:revision>1</cp:revision>
  <dcterms:created xsi:type="dcterms:W3CDTF">2023-04-24T17:18:00Z</dcterms:created>
  <dcterms:modified xsi:type="dcterms:W3CDTF">2023-04-24T17:18:00Z</dcterms:modified>
</cp:coreProperties>
</file>